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CD23" w14:textId="77777777" w:rsidR="002C08BB" w:rsidRPr="002C08BB" w:rsidRDefault="002C08BB" w:rsidP="002C08BB">
      <w:pPr>
        <w:rPr>
          <w:lang w:val="it-IT"/>
        </w:rPr>
      </w:pPr>
      <w:r w:rsidRPr="002C08BB">
        <w:rPr>
          <w:lang w:val="it-IT"/>
        </w:rPr>
        <w:t>Update van “Trento-Bologna a piedi”, 2e druk</w:t>
      </w:r>
    </w:p>
    <w:p w14:paraId="539F6A37" w14:textId="77777777" w:rsidR="002C08BB" w:rsidRPr="00E83178" w:rsidRDefault="002C08BB" w:rsidP="002C08BB">
      <w:r w:rsidRPr="00E83178">
        <w:t>Juli 2022</w:t>
      </w:r>
    </w:p>
    <w:p w14:paraId="25BAAA28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t xml:space="preserve">P.14 In de alinea (net na het midden) die begint met “De gras- en gravelpaden” wordt genoemd dat de dijken soms volledig begroeid zijn. </w:t>
      </w:r>
    </w:p>
    <w:p w14:paraId="051E82C6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>Ik heb geen betrouwbare informatie gevonden die aangeeft wanneer de dijken worden gemaaid. Maar op basis van enkele observaties heb ik de indruk dat u in mei/juni rekening moet houden met moeilijk begaanbare dijken.</w:t>
      </w:r>
    </w:p>
    <w:p w14:paraId="7E8B88EB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t>P</w:t>
      </w:r>
      <w:r w:rsidRPr="00E83178">
        <w:t>.17 toevoeging na d</w:t>
      </w:r>
      <w:r>
        <w:t>e laatste zijn die eindigt met: “het plezier dat u heeft in de klim”</w:t>
      </w:r>
    </w:p>
    <w:p w14:paraId="4A1098E8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>Bij de 10</w:t>
      </w:r>
      <w:r w:rsidRPr="0008510B">
        <w:rPr>
          <w:vertAlign w:val="superscript"/>
        </w:rPr>
        <w:t>e</w:t>
      </w:r>
      <w:r>
        <w:t xml:space="preserve"> en laatste ontmoeting tussen voetpad en asfaltweg komt u een bordje tegen dat aangeeft dat er geen toegang is omdat er verderop werkzaamheden zijn. Het verstandigst lijkt om vandaaruit de asfaltweg te volgen. Op kaart 8 is te zien dat die asfaltweg niet veel langer is dan het voetpad.</w:t>
      </w:r>
    </w:p>
    <w:p w14:paraId="79C6C7BB" w14:textId="77777777" w:rsidR="002C08BB" w:rsidRDefault="002C08BB" w:rsidP="002C08BB">
      <w:pPr>
        <w:pStyle w:val="ListParagraph"/>
        <w:numPr>
          <w:ilvl w:val="2"/>
          <w:numId w:val="1"/>
        </w:numPr>
      </w:pPr>
      <w:r>
        <w:t>U kunt die werkzaamheden nog niet zien waar het bordje staat. De feitelijke werkzaamheden (ter plekke duidelijk afgesloten met rood-witte linten) vinden verderop plaats.</w:t>
      </w:r>
    </w:p>
    <w:p w14:paraId="59E94DC3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t>P.19: wijziging van de gesuggereerde accommodatie bij dag 9 (omdat Lodging House Santa Chiara inmiddels permanent gesloten is)</w:t>
      </w:r>
    </w:p>
    <w:p w14:paraId="6659235B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t>P.23 commentaar op laatste zin boven de schuingedrukte die eindigt met: “tot aan Bologna”</w:t>
      </w:r>
    </w:p>
    <w:p w14:paraId="04AE3B05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>Als u kiest voor een lager gelegen route (over een onverhard pad met meer schaduw) komt het soms voor dat deze lagergelegen route ophoudt en u naar boven moet klauteren of wat moet teruglopen.</w:t>
      </w:r>
    </w:p>
    <w:p w14:paraId="2B1AE3F1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t>P.23 wijziging laatste zin die eindigt met “verschillende bankjes tegen”</w:t>
      </w:r>
    </w:p>
    <w:p w14:paraId="41A76613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>U komt pas weer bankjes tegen in het tweede deel van de route tussen aanwijzing 15 en 16.</w:t>
      </w:r>
    </w:p>
    <w:p w14:paraId="4E03B25B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t>P.25 commentaar op “Alternatief Calliano”</w:t>
      </w:r>
    </w:p>
    <w:p w14:paraId="7EDE2386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>Ook als u niet overnacht in Calliano lijkt me de alternatieve route te prefereren (mooier, onverhard en vooral veel rustiger)</w:t>
      </w:r>
    </w:p>
    <w:p w14:paraId="2B05BD0C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t>P.29 commentaar op 3</w:t>
      </w:r>
      <w:r w:rsidRPr="005A5C05">
        <w:rPr>
          <w:vertAlign w:val="superscript"/>
        </w:rPr>
        <w:t>e</w:t>
      </w:r>
      <w:r>
        <w:t xml:space="preserve"> schuingedrukte alinea beginnend met “In april 2018…”</w:t>
      </w:r>
    </w:p>
    <w:p w14:paraId="16324875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>Deze omleiding was er nog steeds eind juni 2022.</w:t>
      </w:r>
    </w:p>
    <w:p w14:paraId="221274D7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>P.33 wijziging 1</w:t>
      </w:r>
      <w:r w:rsidRPr="001C623A">
        <w:rPr>
          <w:vertAlign w:val="superscript"/>
        </w:rPr>
        <w:t>e</w:t>
      </w:r>
      <w:r>
        <w:t xml:space="preserve"> schuingedrukte tekst alinea </w:t>
      </w:r>
      <w:r w:rsidRPr="00566C07">
        <w:t>B&amp;B da Mariangela is permanent gesloten</w:t>
      </w:r>
      <w:r>
        <w:t>.</w:t>
      </w:r>
    </w:p>
    <w:p w14:paraId="391928C2" w14:textId="77777777" w:rsidR="002C08BB" w:rsidRDefault="002C08BB" w:rsidP="002C08BB">
      <w:r>
        <w:br w:type="page"/>
      </w:r>
    </w:p>
    <w:p w14:paraId="153D6D5A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lastRenderedPageBreak/>
        <w:t>P.33 toevoeging van een alternatieve route bij aanwijzing 44 (</w:t>
      </w:r>
      <w:proofErr w:type="spellStart"/>
      <w:r>
        <w:t>borghetto</w:t>
      </w:r>
      <w:proofErr w:type="spellEnd"/>
      <w:r>
        <w:t xml:space="preserve">-peri via </w:t>
      </w:r>
      <w:proofErr w:type="spellStart"/>
      <w:r>
        <w:t>belluno</w:t>
      </w:r>
      <w:proofErr w:type="spellEnd"/>
      <w:r>
        <w:t xml:space="preserve"> </w:t>
      </w:r>
      <w:proofErr w:type="spellStart"/>
      <w:r>
        <w:t>veronese.gpx</w:t>
      </w:r>
      <w:proofErr w:type="spellEnd"/>
      <w:r>
        <w:t>)</w:t>
      </w:r>
    </w:p>
    <w:p w14:paraId="7098C51F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 xml:space="preserve">Als u een overnachting heeft in Belluno </w:t>
      </w:r>
      <w:proofErr w:type="spellStart"/>
      <w:r>
        <w:t>Veronese</w:t>
      </w:r>
      <w:proofErr w:type="spellEnd"/>
      <w:r>
        <w:t xml:space="preserve"> (3,8 km daar vandaan) dan gaat u bij aanwijzing 44 rechtsaf en volgt u het fietspad naar Verona. Ook de volgende dag volgt u bij het verlaten van Belluno </w:t>
      </w:r>
      <w:proofErr w:type="spellStart"/>
      <w:r>
        <w:t>Veronese</w:t>
      </w:r>
      <w:proofErr w:type="spellEnd"/>
      <w:r>
        <w:t xml:space="preserve"> het fietspad naar Verona als u naar </w:t>
      </w:r>
      <w:proofErr w:type="spellStart"/>
      <w:r>
        <w:t>Rivalta</w:t>
      </w:r>
      <w:proofErr w:type="spellEnd"/>
      <w:r>
        <w:t xml:space="preserve"> en Peri wilt gaan. Als U bij </w:t>
      </w:r>
      <w:proofErr w:type="spellStart"/>
      <w:r>
        <w:t>Rivalta</w:t>
      </w:r>
      <w:proofErr w:type="spellEnd"/>
      <w:r>
        <w:t xml:space="preserve"> de brug naar Peri overgaat en later de bocht naar rechts volgt en dan onder de spoorbrug door gaat, bent u weer aangesloten op de hoofdroute (via Borghetto), waar u verder leest bij aanwijzing 50.</w:t>
      </w:r>
    </w:p>
    <w:p w14:paraId="2FCF35A4" w14:textId="77777777" w:rsidR="002C08BB" w:rsidRDefault="002C08BB" w:rsidP="002C08BB">
      <w:pPr>
        <w:pStyle w:val="ListParagraph"/>
        <w:numPr>
          <w:ilvl w:val="1"/>
          <w:numId w:val="1"/>
        </w:numPr>
      </w:pPr>
    </w:p>
    <w:p w14:paraId="3B49A653" w14:textId="77777777" w:rsidR="002C08BB" w:rsidRDefault="002C08BB" w:rsidP="002C08BB">
      <w:r>
        <w:rPr>
          <w:noProof/>
        </w:rPr>
        <w:drawing>
          <wp:inline distT="0" distB="0" distL="0" distR="0" wp14:anchorId="57131D55" wp14:editId="1359312E">
            <wp:extent cx="3457575" cy="416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E9E83" w14:textId="77777777" w:rsidR="002C08BB" w:rsidRDefault="002C08BB" w:rsidP="002C08BB"/>
    <w:p w14:paraId="7B93D1B1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t>P.37 bij aanwijzing 59 wordt een fruit- en groentewinkeltje genoemd. Inmiddels is dat meer een kleine supermarkt.</w:t>
      </w:r>
    </w:p>
    <w:p w14:paraId="70E065CA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t xml:space="preserve">P.37 bij aanwijzing 60 wordt bij Schioppo een café, restaurant, winkel genoemd. </w:t>
      </w:r>
    </w:p>
    <w:p w14:paraId="6BADE533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>In 2022 bleek het café en restaurant gesloten. Er is alleen nog een slagerij, maar daar wordt geen koffie geschonken.</w:t>
      </w:r>
    </w:p>
    <w:p w14:paraId="093EC83F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t>P.37 wijziging van de laatste drie zinnen boven de afbeelding:</w:t>
      </w:r>
    </w:p>
    <w:p w14:paraId="4894CFF5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>U gaat niet scherp links, maar u vervolgt uw weg en blijft de E5 volgen. Er volgen verschillende bochten en u komt tussendoor op asfalt uit.</w:t>
      </w:r>
    </w:p>
    <w:p w14:paraId="0FFAD741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t>P.39 toelichting op vermelde overnachting onderaan p.39</w:t>
      </w:r>
    </w:p>
    <w:p w14:paraId="252085A6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>B&amp;B Montecchio is permanent gesloten vanaf juli 2022</w:t>
      </w:r>
    </w:p>
    <w:p w14:paraId="6BB3EB26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t>P.69 verwijderen 2</w:t>
      </w:r>
      <w:r w:rsidRPr="001C623A">
        <w:rPr>
          <w:vertAlign w:val="superscript"/>
        </w:rPr>
        <w:t>e</w:t>
      </w:r>
      <w:r>
        <w:t xml:space="preserve"> schuingedrukte alinea </w:t>
      </w:r>
    </w:p>
    <w:p w14:paraId="7050F355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>De tekst beschrijft de route naar een overnachtingsadres (Lodging House Santa Chiara) dat inmiddels permanent is gesloten.</w:t>
      </w:r>
    </w:p>
    <w:p w14:paraId="6C93FEAF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lastRenderedPageBreak/>
        <w:t>P. 73 vervanging aanwijzing 184</w:t>
      </w:r>
    </w:p>
    <w:p w14:paraId="049E74B1" w14:textId="77777777" w:rsidR="002C08BB" w:rsidRPr="008439D2" w:rsidRDefault="002C08BB" w:rsidP="002C08BB">
      <w:pPr>
        <w:pStyle w:val="ListParagraph"/>
        <w:numPr>
          <w:ilvl w:val="1"/>
          <w:numId w:val="1"/>
        </w:numPr>
      </w:pPr>
      <w:r>
        <w:t xml:space="preserve">Nieuwe tekst aanwijzing 184: Na de eerste rotonde kunt u op een fietspad lopen (dat grotendeels langs de Via Corticella loopt) tot u uitkomt bij Primo Maggio. Daar gaat u even naar rechts, steekt voorzichtig over en gaat linksaf (er is een trottoir aan de linkerzijde). U gaat daarna onder het spoor door. Zie verder vanaf aanwijzing 187. </w:t>
      </w:r>
      <w:r w:rsidRPr="00E470AA">
        <w:t>(</w:t>
      </w:r>
      <w:proofErr w:type="spellStart"/>
      <w:r w:rsidRPr="00E470AA">
        <w:t>trebbo</w:t>
      </w:r>
      <w:proofErr w:type="spellEnd"/>
      <w:r w:rsidRPr="00E470AA">
        <w:t>-di-</w:t>
      </w:r>
      <w:proofErr w:type="spellStart"/>
      <w:r w:rsidRPr="00E470AA">
        <w:t>reno</w:t>
      </w:r>
      <w:proofErr w:type="spellEnd"/>
      <w:r w:rsidRPr="00E470AA">
        <w:t>-</w:t>
      </w:r>
      <w:proofErr w:type="spellStart"/>
      <w:r w:rsidRPr="00E470AA">
        <w:t>corticella.gpx</w:t>
      </w:r>
      <w:proofErr w:type="spellEnd"/>
      <w:r w:rsidRPr="00E470AA">
        <w:t xml:space="preserve">). </w:t>
      </w:r>
      <w:r w:rsidRPr="008439D2">
        <w:t>De route in het gpx-bestand en op de k</w:t>
      </w:r>
      <w:r>
        <w:t>aart hieronder begint vanaf de accommodatie Case Osti (zie kaart 27 en kaart 28, accommodatie-nummer 27B)</w:t>
      </w:r>
    </w:p>
    <w:p w14:paraId="4DEF5A2E" w14:textId="77777777" w:rsidR="002C08BB" w:rsidRPr="008439D2" w:rsidRDefault="002C08BB" w:rsidP="002C08BB"/>
    <w:p w14:paraId="7263732B" w14:textId="77777777" w:rsidR="002C08BB" w:rsidRDefault="002C08BB" w:rsidP="002C08BB">
      <w:r>
        <w:rPr>
          <w:noProof/>
        </w:rPr>
        <w:drawing>
          <wp:inline distT="0" distB="0" distL="0" distR="0" wp14:anchorId="5FC07705" wp14:editId="75A2D554">
            <wp:extent cx="5760720" cy="186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3E5E" w14:textId="77777777" w:rsidR="002C08BB" w:rsidRDefault="002C08BB" w:rsidP="002C08BB"/>
    <w:p w14:paraId="5DD37ED4" w14:textId="77777777" w:rsidR="002C08BB" w:rsidRDefault="002C08BB" w:rsidP="002C08BB">
      <w:r>
        <w:br w:type="page"/>
      </w:r>
    </w:p>
    <w:p w14:paraId="15B56D66" w14:textId="77777777" w:rsidR="002C08BB" w:rsidRDefault="002C08BB" w:rsidP="002C08BB">
      <w:pPr>
        <w:pStyle w:val="ListParagraph"/>
        <w:numPr>
          <w:ilvl w:val="0"/>
          <w:numId w:val="1"/>
        </w:numPr>
      </w:pPr>
      <w:r>
        <w:lastRenderedPageBreak/>
        <w:t>P.75 toevoeging van tekst aan het einde van de 1</w:t>
      </w:r>
      <w:r w:rsidRPr="00935EED">
        <w:rPr>
          <w:vertAlign w:val="superscript"/>
        </w:rPr>
        <w:t>e</w:t>
      </w:r>
      <w:r>
        <w:t xml:space="preserve"> alinea.</w:t>
      </w:r>
    </w:p>
    <w:p w14:paraId="6C32A87C" w14:textId="77777777" w:rsidR="002C08BB" w:rsidRDefault="002C08BB" w:rsidP="002C08BB">
      <w:pPr>
        <w:pStyle w:val="ListParagraph"/>
        <w:numPr>
          <w:ilvl w:val="1"/>
          <w:numId w:val="1"/>
        </w:numPr>
      </w:pPr>
      <w:r>
        <w:t>In het park houdt u bij splitsingen de rechter weg  aan. U komt uit op een brug die u overgaat (zie de slagboom in het midden aan de linkerzijde van de kaart). Meteen na de brug gaat u links af en aan het einde daalt u linksaf. (Daarna verder lezen bij het begin van de 2</w:t>
      </w:r>
      <w:r w:rsidRPr="00935EED">
        <w:rPr>
          <w:vertAlign w:val="superscript"/>
        </w:rPr>
        <w:t>e</w:t>
      </w:r>
      <w:r>
        <w:t xml:space="preserve"> alinea.)</w:t>
      </w:r>
    </w:p>
    <w:p w14:paraId="6E76935B" w14:textId="77777777" w:rsidR="002C08BB" w:rsidRDefault="002C08BB" w:rsidP="002C08BB">
      <w:r>
        <w:rPr>
          <w:noProof/>
        </w:rPr>
        <w:drawing>
          <wp:inline distT="0" distB="0" distL="0" distR="0" wp14:anchorId="02DEE18B" wp14:editId="3B7F45DF">
            <wp:extent cx="380047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0311" w14:textId="77777777" w:rsidR="002C08BB" w:rsidRDefault="002C08BB" w:rsidP="002C08BB"/>
    <w:p w14:paraId="59828A80" w14:textId="77777777" w:rsidR="002C08BB" w:rsidRDefault="002C08BB" w:rsidP="002C08BB">
      <w:r>
        <w:t xml:space="preserve">De donkerrode lijn (via </w:t>
      </w:r>
      <w:proofErr w:type="spellStart"/>
      <w:r>
        <w:t>yuri</w:t>
      </w:r>
      <w:proofErr w:type="spellEnd"/>
      <w:r>
        <w:t xml:space="preserve"> </w:t>
      </w:r>
      <w:proofErr w:type="spellStart"/>
      <w:r>
        <w:t>gagarin-via.gpx</w:t>
      </w:r>
      <w:proofErr w:type="spellEnd"/>
      <w:r>
        <w:t>) links geeft de hoofdroute aan vanaf de Via Yuri Gagarin (zie aanwijzing 189) tot u onder het spoor door bent geweest, tot u linksaf richting Bologna Centrale gaat (= aanwijzing 190).</w:t>
      </w:r>
    </w:p>
    <w:p w14:paraId="31C791D5" w14:textId="00083CDA" w:rsidR="002C08BB" w:rsidRDefault="002C08BB" w:rsidP="002C08BB">
      <w:r>
        <w:t>De lichtrode lijn (loopt op de kaart hierboven rechts van de donkerrode lijn) geeft aan hoe de CSA-route loopt. Die CSA-route komt uit aan de achterzijde van het station.</w:t>
      </w:r>
    </w:p>
    <w:sectPr w:rsidR="002C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90CA4"/>
    <w:multiLevelType w:val="hybridMultilevel"/>
    <w:tmpl w:val="E1FC237E"/>
    <w:lvl w:ilvl="0" w:tplc="ED568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77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BB"/>
    <w:rsid w:val="002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24AC"/>
  <w15:chartTrackingRefBased/>
  <w15:docId w15:val="{E662BD2F-DC7E-4E34-A108-F47A93A6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Beekes</dc:creator>
  <cp:keywords/>
  <dc:description/>
  <cp:lastModifiedBy>Albert Beekes</cp:lastModifiedBy>
  <cp:revision>1</cp:revision>
  <dcterms:created xsi:type="dcterms:W3CDTF">2022-08-04T07:11:00Z</dcterms:created>
  <dcterms:modified xsi:type="dcterms:W3CDTF">2022-08-04T07:14:00Z</dcterms:modified>
</cp:coreProperties>
</file>